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A1" w:rsidRPr="00BC5266" w:rsidRDefault="007238A1" w:rsidP="007238A1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bookmarkStart w:id="0" w:name="y6"/>
      <w:bookmarkStart w:id="1" w:name="y8"/>
      <w:bookmarkStart w:id="2" w:name="y14"/>
    </w:p>
    <w:p w:rsidR="00BC5266" w:rsidRPr="00BC5266" w:rsidRDefault="00BC5266" w:rsidP="00BC5266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bookmarkStart w:id="3" w:name="y17"/>
      <w:bookmarkEnd w:id="0"/>
      <w:bookmarkEnd w:id="1"/>
      <w:bookmarkEnd w:id="2"/>
      <w:r w:rsidRPr="00BC5266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Тепло не уходит в песок или Пару слов о роли близких людей при депрессии</w:t>
      </w:r>
      <w:bookmarkEnd w:id="3"/>
    </w:p>
    <w:p w:rsidR="00BC5266" w:rsidRPr="00BC5266" w:rsidRDefault="00BC5266" w:rsidP="00BC5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C5266">
        <w:rPr>
          <w:rFonts w:ascii="Times New Roman" w:eastAsia="Times New Roman" w:hAnsi="Times New Roman" w:cs="Times New Roman"/>
          <w:i/>
          <w:sz w:val="26"/>
          <w:szCs w:val="26"/>
        </w:rPr>
        <w:t>Данную статью пишу в качестве поддержки семьям, в которых один из членов семьи страдает депрессией. Регулярно в своей работе сталкиваюсь с семьями, в которых один из членов семьи заболевает. По опыту работы знаю, какой  дисбаланс это вносит  в систему. Родственники больного не знают как вести себя с ним, как помочь выйти из болезненного состояния, как эффективно заботиться о больном и не разрушить при этом себя.</w:t>
      </w:r>
    </w:p>
    <w:p w:rsidR="00BC5266" w:rsidRPr="00BC5266" w:rsidRDefault="00BC5266" w:rsidP="00BC5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266">
        <w:rPr>
          <w:rFonts w:ascii="Times New Roman" w:eastAsia="Times New Roman" w:hAnsi="Times New Roman" w:cs="Times New Roman"/>
          <w:sz w:val="26"/>
          <w:szCs w:val="26"/>
        </w:rPr>
        <w:t>Чтобы помочь близкому,  члены семьи должны понять, что из себя представляет депрессивный синдром, какие болезненные изменения происходит в личности больного.</w:t>
      </w:r>
    </w:p>
    <w:p w:rsidR="00BC5266" w:rsidRPr="00BC5266" w:rsidRDefault="00BC5266" w:rsidP="00BC5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266">
        <w:rPr>
          <w:rFonts w:ascii="Times New Roman" w:eastAsia="Times New Roman" w:hAnsi="Times New Roman" w:cs="Times New Roman"/>
          <w:sz w:val="26"/>
          <w:szCs w:val="26"/>
        </w:rPr>
        <w:t xml:space="preserve"> Для депрессивного синдрома характерна триада, состоящая из </w:t>
      </w:r>
      <w:r w:rsidRPr="00BC5266">
        <w:rPr>
          <w:rFonts w:ascii="Times New Roman" w:eastAsia="Times New Roman" w:hAnsi="Times New Roman" w:cs="Times New Roman"/>
          <w:i/>
          <w:iCs/>
          <w:sz w:val="26"/>
          <w:szCs w:val="26"/>
        </w:rPr>
        <w:t>расстройств настроения, двигательных нарушений и изменения течения ассоциативных процессов</w:t>
      </w:r>
      <w:r w:rsidRPr="00BC5266">
        <w:rPr>
          <w:rFonts w:ascii="Times New Roman" w:eastAsia="Times New Roman" w:hAnsi="Times New Roman" w:cs="Times New Roman"/>
          <w:sz w:val="26"/>
          <w:szCs w:val="26"/>
        </w:rPr>
        <w:t xml:space="preserve">. Т.е. больной характеризуется </w:t>
      </w:r>
      <w:r w:rsidRPr="00BC5266">
        <w:rPr>
          <w:rFonts w:ascii="Times New Roman" w:eastAsia="Times New Roman" w:hAnsi="Times New Roman" w:cs="Times New Roman"/>
          <w:b/>
          <w:bCs/>
          <w:sz w:val="26"/>
          <w:szCs w:val="26"/>
        </w:rPr>
        <w:t>гипотимией</w:t>
      </w:r>
      <w:r w:rsidRPr="00BC5266">
        <w:rPr>
          <w:rFonts w:ascii="Times New Roman" w:eastAsia="Times New Roman" w:hAnsi="Times New Roman" w:cs="Times New Roman"/>
          <w:sz w:val="26"/>
          <w:szCs w:val="26"/>
        </w:rPr>
        <w:t xml:space="preserve"> (подавленным, грустным, тоскливым настроением), </w:t>
      </w:r>
      <w:r w:rsidRPr="00BC5266">
        <w:rPr>
          <w:rFonts w:ascii="Times New Roman" w:eastAsia="Times New Roman" w:hAnsi="Times New Roman" w:cs="Times New Roman"/>
          <w:b/>
          <w:bCs/>
          <w:sz w:val="26"/>
          <w:szCs w:val="26"/>
        </w:rPr>
        <w:t>замедлением мышления</w:t>
      </w:r>
      <w:r w:rsidRPr="00BC5266">
        <w:rPr>
          <w:rFonts w:ascii="Times New Roman" w:eastAsia="Times New Roman" w:hAnsi="Times New Roman" w:cs="Times New Roman"/>
          <w:sz w:val="26"/>
          <w:szCs w:val="26"/>
        </w:rPr>
        <w:t xml:space="preserve"> (мыслей мало, они текут медленно, прикованы к неприятным событиям, болезни, идеям самообвинения, никакие приятные события не могут изменить направление этих мыслей, ответы носят односложный характер, после длительной паузы) и </w:t>
      </w:r>
      <w:r w:rsidRPr="00BC5266">
        <w:rPr>
          <w:rFonts w:ascii="Times New Roman" w:eastAsia="Times New Roman" w:hAnsi="Times New Roman" w:cs="Times New Roman"/>
          <w:b/>
          <w:bCs/>
          <w:sz w:val="26"/>
          <w:szCs w:val="26"/>
        </w:rPr>
        <w:t>двигательной заторможенностью.</w:t>
      </w:r>
      <w:r w:rsidRPr="00BC5266">
        <w:rPr>
          <w:rFonts w:ascii="Times New Roman" w:eastAsia="Times New Roman" w:hAnsi="Times New Roman" w:cs="Times New Roman"/>
          <w:sz w:val="26"/>
          <w:szCs w:val="26"/>
        </w:rPr>
        <w:t xml:space="preserve"> Двигательная заторможенность проявляется в замедлении движений и речи: речь тихая, медленная, мимика скорбная, движения замедлены, однообразны, больные подолгу могут оставаться водной позе.  Тоска в ряде случаев воспринимается не только как душевная боль, но и как тягостное физическое ощущение в области сердца («камень на груди»). Больным все воспринимается в мрачных красках – настоящее, прошлое и будущее. Характерны нарушения внимания, сна, аппетита.</w:t>
      </w:r>
    </w:p>
    <w:p w:rsidR="00BC5266" w:rsidRPr="00BC5266" w:rsidRDefault="00BC5266" w:rsidP="00BC5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266">
        <w:rPr>
          <w:rFonts w:ascii="Times New Roman" w:eastAsia="Times New Roman" w:hAnsi="Times New Roman" w:cs="Times New Roman"/>
          <w:sz w:val="26"/>
          <w:szCs w:val="26"/>
        </w:rPr>
        <w:t>Субъективные переживания больного тяжелы, он сосредоточен на себе. Но эмоциональное состояние родственников тоже не простое. Им приходится взаимодействовать с больным, который не способен в силу своих симптомов делиться обратной эмоциональной связью. А это вызывает сильную фрустрацию и желание отдалиться от больного.</w:t>
      </w:r>
    </w:p>
    <w:p w:rsidR="00BC5266" w:rsidRPr="00BC5266" w:rsidRDefault="00BC5266" w:rsidP="00BC5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266">
        <w:rPr>
          <w:rFonts w:ascii="Times New Roman" w:eastAsia="Times New Roman" w:hAnsi="Times New Roman" w:cs="Times New Roman"/>
          <w:sz w:val="26"/>
          <w:szCs w:val="26"/>
        </w:rPr>
        <w:t>Если посмотреть на взаимоотношения дух людей с точки зрения системы, то можно увидеть, что партнеры тем больше удовлетворены отношениями, чем лучше поддерживается баланс «брать-давать» между ними. Это своеобразный маятник, энергия свободно переходит от одного партера к другому и обратно. Во взаимоотношениях же с депрессивным больным этот баланс нарушается. Близкий питает энергией и любовью больного, а больной оставляет эту энергию себе, не отдавая свою партнеру.</w:t>
      </w:r>
    </w:p>
    <w:p w:rsidR="00BC5266" w:rsidRPr="00BC5266" w:rsidRDefault="00BC5266" w:rsidP="00BC5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26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Приведу пример:</w:t>
      </w:r>
      <w:r w:rsidRPr="00BC526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когда мать вскармливает грудного ребенка, она отдает свою заботу, молоко, тепло, любовь, ребенок все это получает, и обратно возвращает эмоциональный отклик (свою радость, улыбку, счастливое выражение лица), это </w:t>
      </w:r>
      <w:r w:rsidRPr="00BC5266"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>стимулирует мать продолжать кормление, передавать все больше своего тепла, любви энергии.</w:t>
      </w:r>
    </w:p>
    <w:p w:rsidR="00BC5266" w:rsidRPr="00BC5266" w:rsidRDefault="00BC5266" w:rsidP="00BC5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266">
        <w:rPr>
          <w:rFonts w:ascii="Times New Roman" w:eastAsia="Times New Roman" w:hAnsi="Times New Roman" w:cs="Times New Roman"/>
          <w:sz w:val="26"/>
          <w:szCs w:val="26"/>
        </w:rPr>
        <w:t>Депрессивный больной похож на ребенка в том плане, что нуждается в поддержке и заботе, и не в состоянии поддерживать другого сам. Но при этом, в отличие от ребенка, он не способен передавать эмоциональную реакцию, энергию. Так как эмоциональное реагирование больного  кратковременно и не всегда и неадекватно по силе и степени выраженности. В силу этой особенности схема взаимодействия  диады «больной – близкий человек» разворачивается следующим образом:</w:t>
      </w:r>
    </w:p>
    <w:p w:rsidR="00BC5266" w:rsidRPr="00BC5266" w:rsidRDefault="00BC5266" w:rsidP="00BC5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266">
        <w:rPr>
          <w:rFonts w:ascii="Times New Roman" w:eastAsia="Times New Roman" w:hAnsi="Times New Roman" w:cs="Times New Roman"/>
          <w:sz w:val="26"/>
          <w:szCs w:val="26"/>
        </w:rPr>
        <w:t xml:space="preserve">Депрессивный больной нуждается в поддержке и помощи, – близкий    ему человек </w:t>
      </w:r>
      <w:r w:rsidRPr="00BC5266">
        <w:rPr>
          <w:rFonts w:ascii="Times New Roman" w:eastAsia="Times New Roman" w:hAnsi="Times New Roman" w:cs="Times New Roman"/>
          <w:b/>
          <w:bCs/>
          <w:sz w:val="26"/>
          <w:szCs w:val="26"/>
        </w:rPr>
        <w:t>приближается</w:t>
      </w:r>
      <w:r w:rsidRPr="00BC5266">
        <w:rPr>
          <w:rFonts w:ascii="Times New Roman" w:eastAsia="Times New Roman" w:hAnsi="Times New Roman" w:cs="Times New Roman"/>
          <w:sz w:val="26"/>
          <w:szCs w:val="26"/>
        </w:rPr>
        <w:t xml:space="preserve">, откликается, помогает, – больной    не откликается на помощь, ответной эмоциональной реакции не дает, – близкий  испытывает дискомфорт и  фрустрацию, </w:t>
      </w:r>
      <w:r w:rsidRPr="00BC52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отдаляется – </w:t>
      </w:r>
      <w:r w:rsidRPr="00BC5266">
        <w:rPr>
          <w:rFonts w:ascii="Times New Roman" w:eastAsia="Times New Roman" w:hAnsi="Times New Roman" w:cs="Times New Roman"/>
          <w:sz w:val="26"/>
          <w:szCs w:val="26"/>
        </w:rPr>
        <w:t xml:space="preserve">через  какое-то время близкий снова </w:t>
      </w:r>
      <w:r w:rsidRPr="00BC5266">
        <w:rPr>
          <w:rFonts w:ascii="Times New Roman" w:eastAsia="Times New Roman" w:hAnsi="Times New Roman" w:cs="Times New Roman"/>
          <w:b/>
          <w:bCs/>
          <w:sz w:val="26"/>
          <w:szCs w:val="26"/>
        </w:rPr>
        <w:t>приближается</w:t>
      </w:r>
      <w:r w:rsidRPr="00BC5266">
        <w:rPr>
          <w:rFonts w:ascii="Times New Roman" w:eastAsia="Times New Roman" w:hAnsi="Times New Roman" w:cs="Times New Roman"/>
          <w:sz w:val="26"/>
          <w:szCs w:val="26"/>
        </w:rPr>
        <w:t xml:space="preserve">, потому что больному необходима помощь, а затем снова </w:t>
      </w:r>
      <w:r w:rsidRPr="00BC5266">
        <w:rPr>
          <w:rFonts w:ascii="Times New Roman" w:eastAsia="Times New Roman" w:hAnsi="Times New Roman" w:cs="Times New Roman"/>
          <w:b/>
          <w:bCs/>
          <w:sz w:val="26"/>
          <w:szCs w:val="26"/>
        </w:rPr>
        <w:t>отдаляется</w:t>
      </w:r>
      <w:r w:rsidRPr="00BC5266">
        <w:rPr>
          <w:rFonts w:ascii="Times New Roman" w:eastAsia="Times New Roman" w:hAnsi="Times New Roman" w:cs="Times New Roman"/>
          <w:sz w:val="26"/>
          <w:szCs w:val="26"/>
        </w:rPr>
        <w:t>, испытывая фрустрацию.</w:t>
      </w:r>
    </w:p>
    <w:p w:rsidR="00BC5266" w:rsidRPr="00BC5266" w:rsidRDefault="00BC5266" w:rsidP="00BC5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266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динамика взаимодействия диады «больной-близкий человек» напоминает </w:t>
      </w:r>
      <w:r w:rsidRPr="00BC5266">
        <w:rPr>
          <w:rFonts w:ascii="Times New Roman" w:eastAsia="Times New Roman" w:hAnsi="Times New Roman" w:cs="Times New Roman"/>
          <w:b/>
          <w:bCs/>
          <w:sz w:val="26"/>
          <w:szCs w:val="26"/>
        </w:rPr>
        <w:t>качели эмоционального сближения и отдаления</w:t>
      </w:r>
      <w:r w:rsidRPr="00BC5266">
        <w:rPr>
          <w:rFonts w:ascii="Times New Roman" w:eastAsia="Times New Roman" w:hAnsi="Times New Roman" w:cs="Times New Roman"/>
          <w:sz w:val="26"/>
          <w:szCs w:val="26"/>
        </w:rPr>
        <w:t xml:space="preserve"> (депрессивные качели). Степень раскачивания этих качелей зависит от тяжести состояния депрессивного больного и степени эмоциональной устойчивости близких ему людей.</w:t>
      </w:r>
    </w:p>
    <w:p w:rsidR="00BC5266" w:rsidRPr="00BC5266" w:rsidRDefault="00BC5266" w:rsidP="00BC5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266">
        <w:rPr>
          <w:rFonts w:ascii="Times New Roman" w:eastAsia="Times New Roman" w:hAnsi="Times New Roman" w:cs="Times New Roman"/>
          <w:sz w:val="26"/>
          <w:szCs w:val="26"/>
        </w:rPr>
        <w:t>Естественно, что подобная динамика негативно влияет на состояние как больного, так и его близких.</w:t>
      </w:r>
    </w:p>
    <w:p w:rsidR="00BC5266" w:rsidRPr="00BC5266" w:rsidRDefault="00BC5266" w:rsidP="00BC5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266">
        <w:rPr>
          <w:rFonts w:ascii="Times New Roman" w:eastAsia="Times New Roman" w:hAnsi="Times New Roman" w:cs="Times New Roman"/>
          <w:b/>
          <w:bCs/>
          <w:sz w:val="26"/>
          <w:szCs w:val="26"/>
        </w:rPr>
        <w:t>Стратегия поведения близких во взаимодействии с депрессивным больным</w:t>
      </w:r>
    </w:p>
    <w:p w:rsidR="00BC5266" w:rsidRPr="00BC5266" w:rsidRDefault="00BC5266" w:rsidP="00BC5266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C5266">
        <w:rPr>
          <w:rFonts w:ascii="Times New Roman" w:eastAsia="Times New Roman" w:hAnsi="Times New Roman" w:cs="Times New Roman"/>
          <w:sz w:val="26"/>
          <w:szCs w:val="26"/>
        </w:rPr>
        <w:t>Понять и принять тот факт, что депрессивный больной нуждается в поддержке и любви, заботе, даже если эмоционально не откликается, при получении этого. Тепло не уходит в песок, а накапливается, служит фундаментом для выхода из депрессивного состояния.</w:t>
      </w:r>
    </w:p>
    <w:p w:rsidR="00BC5266" w:rsidRPr="00BC5266" w:rsidRDefault="00BC5266" w:rsidP="00BC5266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C5266">
        <w:rPr>
          <w:rFonts w:ascii="Times New Roman" w:eastAsia="Times New Roman" w:hAnsi="Times New Roman" w:cs="Times New Roman"/>
          <w:sz w:val="26"/>
          <w:szCs w:val="26"/>
        </w:rPr>
        <w:t>Дать больному возможность взять паузу, расстаться с чувством вины по поводу своей болезни, набраться сил.</w:t>
      </w:r>
    </w:p>
    <w:p w:rsidR="00BC5266" w:rsidRPr="00BC5266" w:rsidRDefault="00BC5266" w:rsidP="00BC5266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C5266">
        <w:rPr>
          <w:rFonts w:ascii="Times New Roman" w:eastAsia="Times New Roman" w:hAnsi="Times New Roman" w:cs="Times New Roman"/>
          <w:sz w:val="26"/>
          <w:szCs w:val="26"/>
        </w:rPr>
        <w:t>Взять основные функции больного в семье на себя: прием лекарств, забота о детях и т.д.</w:t>
      </w:r>
    </w:p>
    <w:p w:rsidR="00BC5266" w:rsidRPr="00BC5266" w:rsidRDefault="00BC5266" w:rsidP="00BC5266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C5266">
        <w:rPr>
          <w:rFonts w:ascii="Times New Roman" w:eastAsia="Times New Roman" w:hAnsi="Times New Roman" w:cs="Times New Roman"/>
          <w:sz w:val="26"/>
          <w:szCs w:val="26"/>
        </w:rPr>
        <w:t>Заботиться о своем эмоциональном состоянии.</w:t>
      </w:r>
    </w:p>
    <w:p w:rsidR="00B10FB6" w:rsidRPr="00BC5266" w:rsidRDefault="007238A1" w:rsidP="00B10FB6">
      <w:pPr>
        <w:tabs>
          <w:tab w:val="left" w:pos="3402"/>
          <w:tab w:val="left" w:pos="3828"/>
          <w:tab w:val="left" w:pos="4111"/>
          <w:tab w:val="left" w:pos="4536"/>
          <w:tab w:val="left" w:pos="4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5266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 xml:space="preserve">                    </w:t>
      </w:r>
      <w:r w:rsidR="00B10FB6" w:rsidRPr="00BC5266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464A48" w:rsidRPr="00BC5266">
        <w:rPr>
          <w:rFonts w:ascii="Times New Roman" w:eastAsia="Times New Roman" w:hAnsi="Times New Roman" w:cs="Times New Roman"/>
          <w:b/>
          <w:sz w:val="26"/>
          <w:szCs w:val="26"/>
        </w:rPr>
        <w:t>Автор статьи</w:t>
      </w:r>
    </w:p>
    <w:p w:rsidR="00F755F7" w:rsidRPr="00BC5266" w:rsidRDefault="00464A48" w:rsidP="00B10F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266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-3175</wp:posOffset>
            </wp:positionV>
            <wp:extent cx="1069975" cy="1059815"/>
            <wp:effectExtent l="19050" t="0" r="0" b="0"/>
            <wp:wrapSquare wrapText="bothSides"/>
            <wp:docPr id="2" name="Рисунок 3" descr="Poleeva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eva2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tgtFrame="_blank" w:history="1">
        <w:r w:rsidRPr="00BC5266">
          <w:rPr>
            <w:rStyle w:val="ab"/>
            <w:rFonts w:ascii="Times New Roman" w:hAnsi="Times New Roman" w:cs="Times New Roman"/>
            <w:b/>
            <w:color w:val="1B57B1"/>
            <w:sz w:val="26"/>
            <w:szCs w:val="26"/>
            <w:u w:val="none"/>
            <w:shd w:val="clear" w:color="auto" w:fill="FFFFFF"/>
          </w:rPr>
          <w:t>Полякова Наталья Александровна</w:t>
        </w:r>
      </w:hyperlink>
      <w:r w:rsidRPr="00BC5266">
        <w:rPr>
          <w:rFonts w:ascii="Times New Roman" w:hAnsi="Times New Roman" w:cs="Times New Roman"/>
          <w:sz w:val="26"/>
          <w:szCs w:val="26"/>
        </w:rPr>
        <w:t xml:space="preserve"> - Сертифицированный семейный и процессуалльно-ориентированный терапевт. Страхи, панические атаки, телесные симптомы, депрессивные состояния, семейные проблемы, отношения, неуверенность в себе, проработка травматическ</w:t>
      </w:r>
      <w:r w:rsidRPr="00BC5266">
        <w:rPr>
          <w:rFonts w:ascii="Times New Roman" w:hAnsi="Times New Roman" w:cs="Times New Roman"/>
          <w:sz w:val="24"/>
          <w:szCs w:val="24"/>
        </w:rPr>
        <w:t>ого опыта +7(925)5379840</w:t>
      </w:r>
      <w:r w:rsidR="004D070D" w:rsidRPr="00BC5266">
        <w:rPr>
          <w:rFonts w:ascii="Times New Roman" w:hAnsi="Times New Roman" w:cs="Times New Roman"/>
          <w:sz w:val="24"/>
          <w:szCs w:val="24"/>
        </w:rPr>
        <w:t xml:space="preserve"> </w:t>
      </w:r>
      <w:r w:rsidRPr="00BC5266">
        <w:rPr>
          <w:rFonts w:ascii="Times New Roman" w:hAnsi="Times New Roman" w:cs="Times New Roman"/>
          <w:sz w:val="24"/>
          <w:szCs w:val="24"/>
        </w:rPr>
        <w:t>Москва (м.Курская), Серпухов и онлайн.</w:t>
      </w:r>
    </w:p>
    <w:sectPr w:rsidR="00F755F7" w:rsidRPr="00BC5266" w:rsidSect="004D070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6F1" w:rsidRDefault="006B26F1" w:rsidP="00464A48">
      <w:pPr>
        <w:spacing w:after="0" w:line="240" w:lineRule="auto"/>
      </w:pPr>
      <w:r>
        <w:separator/>
      </w:r>
    </w:p>
  </w:endnote>
  <w:endnote w:type="continuationSeparator" w:id="1">
    <w:p w:rsidR="006B26F1" w:rsidRDefault="006B26F1" w:rsidP="0046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6F1" w:rsidRDefault="006B26F1" w:rsidP="00464A48">
      <w:pPr>
        <w:spacing w:after="0" w:line="240" w:lineRule="auto"/>
      </w:pPr>
      <w:r>
        <w:separator/>
      </w:r>
    </w:p>
  </w:footnote>
  <w:footnote w:type="continuationSeparator" w:id="1">
    <w:p w:rsidR="006B26F1" w:rsidRDefault="006B26F1" w:rsidP="0046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48" w:rsidRPr="003900C9" w:rsidRDefault="00464A48" w:rsidP="00464A48">
    <w:pPr>
      <w:pStyle w:val="a6"/>
      <w:jc w:val="right"/>
      <w:rPr>
        <w:b/>
      </w:rPr>
    </w:pPr>
    <w:r>
      <w:tab/>
    </w:r>
    <w:hyperlink r:id="rId1" w:tgtFrame="_blank" w:history="1">
      <w:r w:rsidRPr="003900C9">
        <w:rPr>
          <w:rStyle w:val="ab"/>
          <w:b/>
          <w:color w:val="1B57B1"/>
          <w:shd w:val="clear" w:color="auto" w:fill="FFFFFF"/>
        </w:rPr>
        <w:t>Читать другие статьи на сайте МИПОПП</w:t>
      </w:r>
    </w:hyperlink>
  </w:p>
  <w:p w:rsidR="00464A48" w:rsidRDefault="00464A48" w:rsidP="00464A48">
    <w:pPr>
      <w:pStyle w:val="a6"/>
      <w:tabs>
        <w:tab w:val="clear" w:pos="4677"/>
        <w:tab w:val="clear" w:pos="9355"/>
        <w:tab w:val="left" w:pos="739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F79"/>
    <w:multiLevelType w:val="hybridMultilevel"/>
    <w:tmpl w:val="AC8C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38F1"/>
    <w:multiLevelType w:val="multilevel"/>
    <w:tmpl w:val="6EA4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4344C"/>
    <w:multiLevelType w:val="hybridMultilevel"/>
    <w:tmpl w:val="0708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91000"/>
    <w:multiLevelType w:val="hybridMultilevel"/>
    <w:tmpl w:val="EADA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51563"/>
    <w:multiLevelType w:val="multilevel"/>
    <w:tmpl w:val="4AFA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42ABD"/>
    <w:multiLevelType w:val="hybridMultilevel"/>
    <w:tmpl w:val="9280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13810"/>
    <w:multiLevelType w:val="multilevel"/>
    <w:tmpl w:val="F11C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F7DE4"/>
    <w:multiLevelType w:val="multilevel"/>
    <w:tmpl w:val="C0CA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24BA4"/>
    <w:multiLevelType w:val="hybridMultilevel"/>
    <w:tmpl w:val="51B8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B0AE9"/>
    <w:multiLevelType w:val="hybridMultilevel"/>
    <w:tmpl w:val="9682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32F0C"/>
    <w:multiLevelType w:val="multilevel"/>
    <w:tmpl w:val="5892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1267DD"/>
    <w:multiLevelType w:val="multilevel"/>
    <w:tmpl w:val="8D5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6426C8"/>
    <w:multiLevelType w:val="multilevel"/>
    <w:tmpl w:val="F052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371889"/>
    <w:multiLevelType w:val="hybridMultilevel"/>
    <w:tmpl w:val="D28A9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40D98"/>
    <w:multiLevelType w:val="multilevel"/>
    <w:tmpl w:val="7668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4"/>
  </w:num>
  <w:num w:numId="5">
    <w:abstractNumId w:val="11"/>
  </w:num>
  <w:num w:numId="6">
    <w:abstractNumId w:val="10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3"/>
  </w:num>
  <w:num w:numId="12">
    <w:abstractNumId w:val="5"/>
  </w:num>
  <w:num w:numId="13">
    <w:abstractNumId w:val="13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A48"/>
    <w:rsid w:val="000A5900"/>
    <w:rsid w:val="000D53AA"/>
    <w:rsid w:val="001A6F68"/>
    <w:rsid w:val="00464A48"/>
    <w:rsid w:val="004D070D"/>
    <w:rsid w:val="0050668F"/>
    <w:rsid w:val="00651EAA"/>
    <w:rsid w:val="006B26F1"/>
    <w:rsid w:val="007238A1"/>
    <w:rsid w:val="007242C2"/>
    <w:rsid w:val="00771A4F"/>
    <w:rsid w:val="007C73A2"/>
    <w:rsid w:val="00A17E57"/>
    <w:rsid w:val="00A313B3"/>
    <w:rsid w:val="00AF5944"/>
    <w:rsid w:val="00B10FB6"/>
    <w:rsid w:val="00BC5266"/>
    <w:rsid w:val="00F7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4A4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A48"/>
  </w:style>
  <w:style w:type="paragraph" w:styleId="a8">
    <w:name w:val="footer"/>
    <w:basedOn w:val="a"/>
    <w:link w:val="a9"/>
    <w:uiPriority w:val="99"/>
    <w:semiHidden/>
    <w:unhideWhenUsed/>
    <w:rsid w:val="0046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A48"/>
  </w:style>
  <w:style w:type="character" w:styleId="aa">
    <w:name w:val="Strong"/>
    <w:basedOn w:val="a0"/>
    <w:uiPriority w:val="22"/>
    <w:qFormat/>
    <w:rsid w:val="00464A48"/>
    <w:rPr>
      <w:b/>
      <w:bCs/>
    </w:rPr>
  </w:style>
  <w:style w:type="character" w:styleId="ab">
    <w:name w:val="Hyperlink"/>
    <w:basedOn w:val="a0"/>
    <w:uiPriority w:val="99"/>
    <w:semiHidden/>
    <w:unhideWhenUsed/>
    <w:rsid w:val="00464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popp.com/index.php/sotrudniki/210-polyakova-natalya-aleksandrov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popp.com/index.php/mediateka/medi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F5D3-7BBB-43FA-9578-B29ED365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2019-07-02T17:19:00Z</dcterms:created>
  <dcterms:modified xsi:type="dcterms:W3CDTF">2019-07-02T17:19:00Z</dcterms:modified>
</cp:coreProperties>
</file>